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0DE3C" w14:textId="5C0AC215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</w:t>
      </w:r>
      <w:r w:rsidR="00943D15">
        <w:rPr>
          <w:rFonts w:ascii="Arial" w:eastAsia="Arial Unicode MS" w:hAnsi="Arial" w:cs="Arial"/>
          <w:b/>
          <w:bCs/>
          <w:sz w:val="24"/>
        </w:rPr>
        <w:t>59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82C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82C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943</w:t>
      </w:r>
      <w:bookmarkStart w:id="0" w:name="_GoBack"/>
      <w:bookmarkEnd w:id="0"/>
    </w:p>
    <w:p w14:paraId="70BAADAA" w14:textId="1EEF90F2" w:rsidR="00A24F28" w:rsidRPr="005A649D" w:rsidRDefault="00943D1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3D15">
        <w:rPr>
          <w:rFonts w:ascii="Arial" w:eastAsia="Arial Unicode MS" w:hAnsi="Arial" w:cs="Arial"/>
          <w:b/>
          <w:bCs/>
          <w:sz w:val="24"/>
        </w:rPr>
        <w:t>Xiamen</w:t>
      </w:r>
      <w:r w:rsidR="0011076A" w:rsidRPr="005A6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77777777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proofErr w:type="spellStart"/>
      <w:r w:rsidR="008F7D6D" w:rsidRPr="005A649D">
        <w:rPr>
          <w:rFonts w:ascii="Arial" w:hAnsi="Arial" w:cs="Arial"/>
          <w:b/>
        </w:rPr>
        <w:t>HiSilicon</w:t>
      </w:r>
      <w:proofErr w:type="spellEnd"/>
    </w:p>
    <w:p w14:paraId="2F69B9A1" w14:textId="2122B900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80BA0" w:rsidRPr="00580BA0">
        <w:rPr>
          <w:rFonts w:ascii="Arial" w:hAnsi="Arial" w:cs="Arial"/>
          <w:b/>
        </w:rPr>
        <w:t>New KI</w:t>
      </w:r>
      <w:r w:rsidR="003A2F9A">
        <w:rPr>
          <w:rFonts w:ascii="Arial" w:hAnsi="Arial" w:cs="Arial"/>
          <w:b/>
        </w:rPr>
        <w:t>:</w:t>
      </w:r>
      <w:r w:rsidR="00580BA0" w:rsidRPr="00580BA0">
        <w:rPr>
          <w:rFonts w:ascii="Arial" w:hAnsi="Arial" w:cs="Arial"/>
          <w:b/>
        </w:rPr>
        <w:t xml:space="preserve"> Store and Forward for satellites without feeder links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2A8B9D3D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E11FC">
        <w:rPr>
          <w:rFonts w:ascii="Arial" w:hAnsi="Arial" w:cs="Arial"/>
          <w:b/>
        </w:rPr>
        <w:t>19.1</w:t>
      </w:r>
    </w:p>
    <w:p w14:paraId="1362B78B" w14:textId="5E6CD010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7D5651" w:rsidRPr="007D5651">
        <w:rPr>
          <w:rFonts w:ascii="Arial" w:hAnsi="Arial" w:cs="Arial"/>
          <w:b/>
        </w:rPr>
        <w:t>FS_ 5GSAT_ARCH_Ph3</w:t>
      </w:r>
      <w:r w:rsidR="00462B3D" w:rsidRPr="005A649D">
        <w:rPr>
          <w:rFonts w:ascii="Arial" w:hAnsi="Arial" w:cs="Arial"/>
          <w:b/>
        </w:rPr>
        <w:t>/ Rel-1</w:t>
      </w:r>
      <w:r w:rsidR="00FB5C9C">
        <w:rPr>
          <w:rFonts w:ascii="Arial" w:hAnsi="Arial" w:cs="Arial"/>
          <w:b/>
        </w:rPr>
        <w:t>9</w:t>
      </w:r>
    </w:p>
    <w:p w14:paraId="4D280764" w14:textId="3B5D539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66791A">
        <w:rPr>
          <w:rFonts w:ascii="Arial" w:hAnsi="Arial" w:cs="Arial"/>
          <w:i/>
        </w:rPr>
        <w:t xml:space="preserve">A </w:t>
      </w:r>
      <w:r w:rsidR="005A649D">
        <w:rPr>
          <w:rFonts w:ascii="Arial" w:hAnsi="Arial" w:cs="Arial"/>
          <w:i/>
        </w:rPr>
        <w:t>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</w:t>
      </w:r>
      <w:r w:rsidR="009C2C49" w:rsidRPr="009C2C49">
        <w:rPr>
          <w:rFonts w:ascii="Arial" w:hAnsi="Arial" w:cs="Arial"/>
          <w:i/>
        </w:rPr>
        <w:t xml:space="preserve"> </w:t>
      </w:r>
      <w:r w:rsidR="00E31955" w:rsidRPr="00E31955">
        <w:rPr>
          <w:rFonts w:ascii="Arial" w:hAnsi="Arial" w:cs="Arial"/>
          <w:i/>
        </w:rPr>
        <w:t>Store and Forward for satellites without feeder links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1876A29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72C7D" w:rsidRPr="00772C7D">
        <w:rPr>
          <w:lang w:eastAsia="zh-CN"/>
        </w:rPr>
        <w:t>FS_ 5GSAT_ARCH_Ph3</w:t>
      </w:r>
      <w:r>
        <w:rPr>
          <w:lang w:eastAsia="zh-CN"/>
        </w:rPr>
        <w:t xml:space="preserve">, </w:t>
      </w:r>
      <w:r w:rsidR="006A4B6A">
        <w:rPr>
          <w:lang w:eastAsia="zh-CN"/>
        </w:rPr>
        <w:t xml:space="preserve">WT#2 </w:t>
      </w:r>
      <w:r>
        <w:rPr>
          <w:lang w:eastAsia="zh-CN"/>
        </w:rPr>
        <w:t xml:space="preserve">proposes to study </w:t>
      </w:r>
      <w:r w:rsidR="006A4B6A" w:rsidRPr="00C53224">
        <w:rPr>
          <w:lang w:eastAsia="zh-CN"/>
        </w:rPr>
        <w:t>Store and Forward for satellites without feeder links</w:t>
      </w:r>
      <w:r w:rsidR="00162AD4">
        <w:rPr>
          <w:lang w:eastAsia="zh-CN"/>
        </w:rPr>
        <w:t xml:space="preserve"> as following</w:t>
      </w:r>
      <w:r>
        <w:rPr>
          <w:lang w:eastAsia="zh-CN"/>
        </w:rPr>
        <w:t xml:space="preserve">. </w:t>
      </w:r>
    </w:p>
    <w:p w14:paraId="16DAA24A" w14:textId="77777777" w:rsidR="00826789" w:rsidRPr="008D27B9" w:rsidRDefault="00826789" w:rsidP="00826789">
      <w:pPr>
        <w:rPr>
          <w:i/>
        </w:rPr>
      </w:pPr>
      <w:r w:rsidRPr="008D27B9">
        <w:rPr>
          <w:i/>
        </w:rPr>
        <w:t xml:space="preserve">WT2: Store and Forward </w:t>
      </w:r>
    </w:p>
    <w:p w14:paraId="5C90A81B" w14:textId="77777777" w:rsidR="00826789" w:rsidRPr="008D27B9" w:rsidRDefault="00826789" w:rsidP="00826789">
      <w:pPr>
        <w:pStyle w:val="B1"/>
        <w:rPr>
          <w:i/>
        </w:rPr>
      </w:pPr>
      <w:r w:rsidRPr="008D27B9">
        <w:rPr>
          <w:i/>
        </w:rPr>
        <w:t>WT-2.1: Study, and if applicable, define the parameters needed to characterize and support S&amp;F Satellite operation from a data service perspective, both for NR NTN (5GS) and IOT NTN (EPS).</w:t>
      </w:r>
    </w:p>
    <w:p w14:paraId="348DE8A1" w14:textId="77777777" w:rsidR="00826789" w:rsidRPr="008D27B9" w:rsidRDefault="00826789" w:rsidP="00826789">
      <w:pPr>
        <w:pStyle w:val="B1"/>
        <w:rPr>
          <w:rFonts w:eastAsiaTheme="minorEastAsia"/>
          <w:i/>
          <w:lang w:val="en-US" w:eastAsia="zh-CN"/>
        </w:rPr>
      </w:pPr>
      <w:r w:rsidRPr="008D27B9">
        <w:rPr>
          <w:i/>
        </w:rPr>
        <w:t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</w:t>
      </w:r>
    </w:p>
    <w:p w14:paraId="432233A4" w14:textId="77777777" w:rsidR="00826789" w:rsidRPr="00D00058" w:rsidRDefault="00826789" w:rsidP="00826789">
      <w:pPr>
        <w:pStyle w:val="B1"/>
        <w:rPr>
          <w:rFonts w:eastAsiaTheme="minorEastAsia"/>
          <w:i/>
          <w:lang w:val="en-US" w:eastAsia="zh-CN"/>
        </w:rPr>
      </w:pPr>
      <w:r w:rsidRPr="006353D4">
        <w:rPr>
          <w:rFonts w:eastAsiaTheme="minorEastAsia"/>
          <w:i/>
          <w:lang w:val="en-US" w:eastAsia="zh-CN"/>
        </w:rPr>
        <w:t>NOTE 2:</w:t>
      </w:r>
      <w:r w:rsidRPr="006353D4">
        <w:rPr>
          <w:rFonts w:eastAsiaTheme="minorEastAsia"/>
          <w:i/>
          <w:lang w:val="en-US" w:eastAsia="zh-CN"/>
        </w:rPr>
        <w:tab/>
        <w:t>S&amp;F for IoT NTN will be studied first and if there is remaining time available NR NTN can then be studied.</w:t>
      </w:r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7E379EA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DB0C0C">
        <w:rPr>
          <w:lang w:eastAsia="zh-CN"/>
        </w:rPr>
        <w:t>700-20</w:t>
      </w:r>
      <w:r>
        <w:rPr>
          <w:lang w:eastAsia="zh-CN"/>
        </w:rPr>
        <w:t>.</w:t>
      </w:r>
    </w:p>
    <w:p w14:paraId="7EDFEA86" w14:textId="5F13142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4783">
        <w:rPr>
          <w:rFonts w:ascii="Arial" w:hAnsi="Arial" w:cs="Arial"/>
          <w:color w:val="FF0000"/>
          <w:sz w:val="28"/>
          <w:szCs w:val="28"/>
          <w:lang w:val="en-US"/>
        </w:rPr>
        <w:t>First Change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028FA908" w14:textId="6A79BA43" w:rsidR="00433DE3" w:rsidRPr="007C6AA2" w:rsidRDefault="00433DE3" w:rsidP="00433DE3">
      <w:pPr>
        <w:pStyle w:val="Heading2"/>
        <w:rPr>
          <w:lang w:val="en-US" w:eastAsia="ko-KR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5A2371">
        <w:rPr>
          <w:rFonts w:hint="eastAsia"/>
          <w:lang w:eastAsia="ko-KR"/>
        </w:rPr>
        <w:t>5.</w:t>
      </w:r>
      <w:r w:rsidR="000C693A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0C693A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Pr="00181E87">
        <w:rPr>
          <w:lang w:eastAsia="ko-KR"/>
        </w:rPr>
        <w:t>Store and Forward for satellites without feeder links</w:t>
      </w:r>
    </w:p>
    <w:p w14:paraId="5C544742" w14:textId="1BB63F93" w:rsidR="00433DE3" w:rsidRPr="005A2371" w:rsidRDefault="00433DE3" w:rsidP="00433DE3">
      <w:pPr>
        <w:pStyle w:val="Heading3"/>
      </w:pPr>
      <w:r w:rsidRPr="005A2371">
        <w:t>5</w:t>
      </w:r>
      <w:r>
        <w:t>.</w:t>
      </w:r>
      <w:r w:rsidR="000C693A">
        <w:t>X</w:t>
      </w:r>
      <w:r w:rsidRPr="005A2371">
        <w:t>.1</w:t>
      </w:r>
      <w:r w:rsidRPr="005A2371">
        <w:tab/>
        <w:t>Description</w:t>
      </w:r>
    </w:p>
    <w:p w14:paraId="63252E07" w14:textId="2F3C18C3" w:rsidR="00000C43" w:rsidRDefault="00000C43" w:rsidP="00433D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support data transmission for delay-insensitive data (i.e. IoT data) using satellite coverage with a feeder link that is </w:t>
      </w:r>
      <w:r w:rsidRPr="009A5F8F">
        <w:rPr>
          <w:rFonts w:eastAsiaTheme="minorEastAsia"/>
          <w:lang w:eastAsia="zh-CN"/>
        </w:rPr>
        <w:t>intermittent/temporary</w:t>
      </w:r>
      <w:r>
        <w:rPr>
          <w:rFonts w:eastAsiaTheme="minorEastAsia"/>
          <w:lang w:eastAsia="zh-CN"/>
        </w:rPr>
        <w:t xml:space="preserve"> disconnected </w:t>
      </w:r>
      <w:r w:rsidR="00B701A6">
        <w:rPr>
          <w:rFonts w:eastAsiaTheme="minorEastAsia"/>
          <w:lang w:eastAsia="zh-CN"/>
        </w:rPr>
        <w:t xml:space="preserve">while the UE is in coverage, </w:t>
      </w:r>
      <w:r>
        <w:rPr>
          <w:rFonts w:eastAsiaTheme="minorEastAsia"/>
          <w:lang w:eastAsia="zh-CN"/>
        </w:rPr>
        <w:t xml:space="preserve">by </w:t>
      </w:r>
      <w:r w:rsidR="00B701A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storing of MT data while the feeder link is available </w:t>
      </w:r>
      <w:r w:rsidR="00B701A6">
        <w:rPr>
          <w:rFonts w:eastAsiaTheme="minorEastAsia"/>
          <w:lang w:eastAsia="zh-CN"/>
        </w:rPr>
        <w:t xml:space="preserve">(and the UE is out of coverage) </w:t>
      </w:r>
      <w:r>
        <w:rPr>
          <w:rFonts w:eastAsiaTheme="minorEastAsia"/>
          <w:lang w:eastAsia="zh-CN"/>
        </w:rPr>
        <w:t xml:space="preserve">and then forwarding </w:t>
      </w:r>
      <w:r w:rsidR="001160CE">
        <w:rPr>
          <w:rFonts w:eastAsiaTheme="minorEastAsia"/>
          <w:lang w:eastAsia="zh-CN"/>
        </w:rPr>
        <w:t>the MT data</w:t>
      </w:r>
      <w:r>
        <w:rPr>
          <w:rFonts w:eastAsiaTheme="minorEastAsia"/>
          <w:lang w:eastAsia="zh-CN"/>
        </w:rPr>
        <w:t xml:space="preserve"> to a UE </w:t>
      </w:r>
      <w:r w:rsidR="00B701A6">
        <w:rPr>
          <w:rFonts w:eastAsiaTheme="minorEastAsia"/>
          <w:lang w:eastAsia="zh-CN"/>
        </w:rPr>
        <w:t xml:space="preserve">when it is in coverage </w:t>
      </w:r>
      <w:r>
        <w:rPr>
          <w:rFonts w:eastAsiaTheme="minorEastAsia"/>
          <w:lang w:eastAsia="zh-CN"/>
        </w:rPr>
        <w:t>when the feeder is unavailable (and vice versa</w:t>
      </w:r>
      <w:r w:rsidR="00A81367">
        <w:rPr>
          <w:rFonts w:eastAsiaTheme="minorEastAsia"/>
          <w:lang w:eastAsia="zh-CN"/>
        </w:rPr>
        <w:t xml:space="preserve"> for MO data</w:t>
      </w:r>
      <w:r>
        <w:rPr>
          <w:rFonts w:eastAsiaTheme="minorEastAsia"/>
          <w:lang w:eastAsia="zh-CN"/>
        </w:rPr>
        <w:t>) is to be studied.</w:t>
      </w:r>
    </w:p>
    <w:p w14:paraId="06A86DD7" w14:textId="08788110" w:rsidR="00433DE3" w:rsidRDefault="00433DE3" w:rsidP="00433DE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support </w:t>
      </w:r>
      <w:r w:rsidRPr="00C76604">
        <w:rPr>
          <w:lang w:eastAsia="zh-CN"/>
        </w:rPr>
        <w:t xml:space="preserve">S&amp;F </w:t>
      </w:r>
      <w:r w:rsidR="00000C43">
        <w:rPr>
          <w:lang w:eastAsia="zh-CN"/>
        </w:rPr>
        <w:t>IoT-NTN</w:t>
      </w:r>
      <w:r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at least the following aspects need to be </w:t>
      </w:r>
      <w:r w:rsidR="00000C43">
        <w:rPr>
          <w:rFonts w:eastAsiaTheme="minorEastAsia"/>
          <w:lang w:eastAsia="zh-CN"/>
        </w:rPr>
        <w:t>studied</w:t>
      </w:r>
      <w:r>
        <w:rPr>
          <w:rFonts w:eastAsiaTheme="minorEastAsia"/>
          <w:lang w:eastAsia="zh-CN"/>
        </w:rPr>
        <w:t>:</w:t>
      </w:r>
    </w:p>
    <w:p w14:paraId="17A717BA" w14:textId="77777777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and how to determine that S&amp;F can be used for a UE,</w:t>
      </w:r>
    </w:p>
    <w:p w14:paraId="0045F76B" w14:textId="3A53B19A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impacts and whether enhancements are required for existing procedures (</w:t>
      </w:r>
      <w:r w:rsidR="006E6525">
        <w:rPr>
          <w:lang w:eastAsia="zh-CN"/>
        </w:rPr>
        <w:t>e.g.</w:t>
      </w:r>
      <w:r>
        <w:rPr>
          <w:lang w:eastAsia="zh-CN"/>
        </w:rPr>
        <w:t xml:space="preserve"> </w:t>
      </w:r>
      <w:r w:rsidR="006E6525">
        <w:rPr>
          <w:lang w:eastAsia="zh-CN"/>
        </w:rPr>
        <w:t xml:space="preserve">mobility management procedures, </w:t>
      </w:r>
      <w:r>
        <w:rPr>
          <w:lang w:eastAsia="zh-CN"/>
        </w:rPr>
        <w:t>service request procedures, session management procedures etc),</w:t>
      </w:r>
    </w:p>
    <w:p w14:paraId="173163DE" w14:textId="5ED6404A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impacts and whether any enhancements are required for SCEF exposure </w:t>
      </w:r>
      <w:r w:rsidR="00827F7B">
        <w:rPr>
          <w:lang w:eastAsia="zh-CN"/>
        </w:rPr>
        <w:t>to an SCS/AS functionality</w:t>
      </w:r>
      <w:r>
        <w:rPr>
          <w:lang w:eastAsia="zh-CN"/>
        </w:rPr>
        <w:t xml:space="preserve"> to support S&amp;F, and</w:t>
      </w:r>
    </w:p>
    <w:p w14:paraId="5CD104A1" w14:textId="34FF61A3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how </w:t>
      </w:r>
      <w:r w:rsidR="00827F7B">
        <w:rPr>
          <w:lang w:eastAsia="zh-CN"/>
        </w:rPr>
        <w:t xml:space="preserve">other </w:t>
      </w:r>
      <w:r>
        <w:rPr>
          <w:lang w:eastAsia="zh-CN"/>
        </w:rPr>
        <w:t>signalling (</w:t>
      </w:r>
      <w:proofErr w:type="spellStart"/>
      <w:r w:rsidR="00827F7B">
        <w:rPr>
          <w:lang w:eastAsia="zh-CN"/>
        </w:rPr>
        <w:t>eg</w:t>
      </w:r>
      <w:proofErr w:type="spellEnd"/>
      <w:r w:rsidR="00827F7B">
        <w:rPr>
          <w:lang w:eastAsia="zh-CN"/>
        </w:rPr>
        <w:t xml:space="preserve"> </w:t>
      </w:r>
      <w:r>
        <w:rPr>
          <w:lang w:eastAsia="zh-CN"/>
        </w:rPr>
        <w:t xml:space="preserve">CP data, SMS, positioning signalling, etc) is buffered ready to be forwarded to a UE, and how any responses are buffered and returned when the feeder link becomes available again, </w:t>
      </w:r>
      <w:r w:rsidR="00827F7B">
        <w:rPr>
          <w:lang w:eastAsia="zh-CN"/>
        </w:rPr>
        <w:t xml:space="preserve">with no or minimal impacts to </w:t>
      </w:r>
      <w:r>
        <w:rPr>
          <w:lang w:eastAsia="zh-CN"/>
        </w:rPr>
        <w:t>the network entities responsible (e.g. GMLC)</w:t>
      </w:r>
      <w:r w:rsidR="006E6525">
        <w:rPr>
          <w:lang w:eastAsia="zh-CN"/>
        </w:rPr>
        <w:t>.</w:t>
      </w:r>
    </w:p>
    <w:p w14:paraId="2262D2D7" w14:textId="10C5EB2D" w:rsidR="00000C43" w:rsidRDefault="006E6525" w:rsidP="00000C43">
      <w:pPr>
        <w:rPr>
          <w:lang w:eastAsia="zh-CN"/>
        </w:rPr>
      </w:pPr>
      <w:r w:rsidRPr="00E0129C">
        <w:t>Additionally,</w:t>
      </w:r>
      <w:r w:rsidR="00000C43">
        <w:rPr>
          <w:lang w:eastAsia="zh-CN"/>
        </w:rPr>
        <w:t xml:space="preserve"> for NR-NTN the following </w:t>
      </w:r>
      <w:r w:rsidR="001A512A">
        <w:rPr>
          <w:lang w:eastAsia="zh-CN"/>
        </w:rPr>
        <w:t xml:space="preserve">additional </w:t>
      </w:r>
      <w:r w:rsidR="00000C43">
        <w:rPr>
          <w:lang w:eastAsia="zh-CN"/>
        </w:rPr>
        <w:t>aspects, if time permits, needed to be studied:</w:t>
      </w:r>
    </w:p>
    <w:p w14:paraId="443F59EC" w14:textId="77777777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PDU Session types which can be supported for Store and Forward,</w:t>
      </w:r>
    </w:p>
    <w:p w14:paraId="4D698814" w14:textId="77777777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MT user data transfer is transferred from an AF via N6 to a UE and back,</w:t>
      </w:r>
    </w:p>
    <w:p w14:paraId="64963CD5" w14:textId="7689E40A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MO user data transfer is transferred from a UE to an AF via N6, </w:t>
      </w:r>
      <w:r w:rsidR="001A512A">
        <w:rPr>
          <w:lang w:eastAsia="zh-CN"/>
        </w:rPr>
        <w:t>and</w:t>
      </w:r>
    </w:p>
    <w:p w14:paraId="72A8A1D9" w14:textId="050562B3" w:rsidR="00000C43" w:rsidRDefault="00000C43" w:rsidP="00000C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emergency access can be supported via S&amp;F</w:t>
      </w:r>
      <w:r w:rsidR="001A512A">
        <w:rPr>
          <w:lang w:eastAsia="zh-CN"/>
        </w:rPr>
        <w:t>.</w:t>
      </w:r>
    </w:p>
    <w:p w14:paraId="3ACBF6C2" w14:textId="17291F7E" w:rsidR="001A512A" w:rsidRDefault="001A512A" w:rsidP="00563D3C">
      <w:pPr>
        <w:pStyle w:val="EditorsNote"/>
        <w:rPr>
          <w:lang w:eastAsia="zh-CN"/>
        </w:rPr>
      </w:pPr>
      <w:r w:rsidRPr="00563D3C">
        <w:rPr>
          <w:lang w:eastAsia="zh-CN"/>
        </w:rPr>
        <w:t>Editor’s Note:</w:t>
      </w:r>
      <w:r w:rsidR="006930D8">
        <w:rPr>
          <w:lang w:eastAsia="zh-CN"/>
        </w:rPr>
        <w:t xml:space="preserve"> </w:t>
      </w:r>
      <w:r w:rsidR="00F63F68" w:rsidRPr="00563D3C">
        <w:rPr>
          <w:lang w:eastAsia="zh-CN"/>
        </w:rPr>
        <w:t>The impact of Study on MPS for IMS Messaging and SMS services (FS_MPS4msg)</w:t>
      </w:r>
      <w:r w:rsidR="00563D3C" w:rsidRPr="00563D3C">
        <w:rPr>
          <w:lang w:eastAsia="zh-CN"/>
        </w:rPr>
        <w:t xml:space="preserve"> and Store and Forward is for FFS.</w:t>
      </w:r>
    </w:p>
    <w:p w14:paraId="449E0F3E" w14:textId="55E00CEA" w:rsidR="008C76B8" w:rsidRPr="007C31B4" w:rsidRDefault="008C76B8" w:rsidP="008C76B8">
      <w:pPr>
        <w:pStyle w:val="NO"/>
      </w:pPr>
      <w:r>
        <w:t>NOTE</w:t>
      </w:r>
      <w:r w:rsidR="003C43FB">
        <w:t xml:space="preserve"> 1</w:t>
      </w:r>
      <w:r>
        <w:t>:</w:t>
      </w:r>
      <w:r>
        <w:tab/>
      </w:r>
      <w:r w:rsidRPr="002C1F9D">
        <w:t>SA2 will need to align with the RAN scope and RAN study outcomes</w:t>
      </w:r>
      <w:r>
        <w:t xml:space="preserve"> and close coordination with RAN WGs is needed once they have concluded on S&amp;F and regenerative payload architecture impacts for any subsequent impacts to the SA2 study.</w:t>
      </w:r>
    </w:p>
    <w:p w14:paraId="0FA7ED99" w14:textId="0EDA72C4" w:rsidR="00433DE3" w:rsidRDefault="00433DE3" w:rsidP="00433DE3">
      <w:pPr>
        <w:pStyle w:val="NO"/>
        <w:rPr>
          <w:highlight w:val="green"/>
        </w:rPr>
      </w:pPr>
      <w:r w:rsidRPr="00286687">
        <w:t>NOTE</w:t>
      </w:r>
      <w:r>
        <w:t xml:space="preserve"> 2</w:t>
      </w:r>
      <w:r w:rsidRPr="00286687">
        <w:t>:</w:t>
      </w:r>
      <w:r>
        <w:tab/>
      </w:r>
      <w:r w:rsidRPr="00286687">
        <w:t xml:space="preserve">IoT NTN </w:t>
      </w:r>
      <w:r w:rsidR="00563D3C">
        <w:t xml:space="preserve">is the </w:t>
      </w:r>
      <w:r>
        <w:t>primary case</w:t>
      </w:r>
      <w:r w:rsidRPr="00286687">
        <w:t xml:space="preserve">, </w:t>
      </w:r>
      <w:r w:rsidRPr="00FA5ADC">
        <w:t xml:space="preserve">and whether NR NTN should be </w:t>
      </w:r>
      <w:r w:rsidR="00B67A48">
        <w:t xml:space="preserve">studied </w:t>
      </w:r>
      <w:r w:rsidRPr="00FA5ADC">
        <w:t>needs to be further discussed.</w:t>
      </w:r>
    </w:p>
    <w:p w14:paraId="522B6275" w14:textId="77777777" w:rsidR="00195218" w:rsidRPr="00195218" w:rsidRDefault="00195218" w:rsidP="00195218"/>
    <w:bookmarkEnd w:id="3"/>
    <w:bookmarkEnd w:id="4"/>
    <w:bookmarkEnd w:id="5"/>
    <w:bookmarkEnd w:id="6"/>
    <w:bookmarkEnd w:id="7"/>
    <w:bookmarkEnd w:id="8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2B159" w14:textId="77777777" w:rsidR="00391F1D" w:rsidRDefault="00391F1D">
      <w:r>
        <w:separator/>
      </w:r>
    </w:p>
    <w:p w14:paraId="600A699D" w14:textId="77777777" w:rsidR="00391F1D" w:rsidRDefault="00391F1D"/>
  </w:endnote>
  <w:endnote w:type="continuationSeparator" w:id="0">
    <w:p w14:paraId="4E845AF5" w14:textId="77777777" w:rsidR="00391F1D" w:rsidRDefault="00391F1D">
      <w:r>
        <w:continuationSeparator/>
      </w:r>
    </w:p>
    <w:p w14:paraId="46A2488A" w14:textId="77777777" w:rsidR="00391F1D" w:rsidRDefault="00391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DFD27" w14:textId="77777777" w:rsidR="00391F1D" w:rsidRDefault="00391F1D">
      <w:r>
        <w:separator/>
      </w:r>
    </w:p>
    <w:p w14:paraId="21F58A9A" w14:textId="77777777" w:rsidR="00391F1D" w:rsidRDefault="00391F1D"/>
  </w:footnote>
  <w:footnote w:type="continuationSeparator" w:id="0">
    <w:p w14:paraId="2D5D2564" w14:textId="77777777" w:rsidR="00391F1D" w:rsidRDefault="00391F1D">
      <w:r>
        <w:continuationSeparator/>
      </w:r>
    </w:p>
    <w:p w14:paraId="6970363B" w14:textId="77777777" w:rsidR="00391F1D" w:rsidRDefault="00391F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517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9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E76"/>
    <w:multiLevelType w:val="hybridMultilevel"/>
    <w:tmpl w:val="1F78AAA2"/>
    <w:lvl w:ilvl="0" w:tplc="F9A4D488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10689"/>
    <w:multiLevelType w:val="hybridMultilevel"/>
    <w:tmpl w:val="43B2748A"/>
    <w:lvl w:ilvl="0" w:tplc="424E3E16">
      <w:start w:val="4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14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43"/>
    <w:rsid w:val="00002842"/>
    <w:rsid w:val="00003503"/>
    <w:rsid w:val="0000385B"/>
    <w:rsid w:val="00003FE7"/>
    <w:rsid w:val="000046E3"/>
    <w:rsid w:val="00004BFD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D23"/>
    <w:rsid w:val="00062F11"/>
    <w:rsid w:val="000631E9"/>
    <w:rsid w:val="00063321"/>
    <w:rsid w:val="00063EF2"/>
    <w:rsid w:val="00064249"/>
    <w:rsid w:val="0006502B"/>
    <w:rsid w:val="00067107"/>
    <w:rsid w:val="00067A98"/>
    <w:rsid w:val="00067ED3"/>
    <w:rsid w:val="000708BD"/>
    <w:rsid w:val="000710F7"/>
    <w:rsid w:val="000715FC"/>
    <w:rsid w:val="00071CC8"/>
    <w:rsid w:val="00071EEA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9673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4D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3B6D"/>
    <w:rsid w:val="000C693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D1"/>
    <w:rsid w:val="0010191A"/>
    <w:rsid w:val="00101FFB"/>
    <w:rsid w:val="0010430B"/>
    <w:rsid w:val="00104CDA"/>
    <w:rsid w:val="001059D1"/>
    <w:rsid w:val="0010674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0CE"/>
    <w:rsid w:val="00117A9B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50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EDB"/>
    <w:rsid w:val="00162AD4"/>
    <w:rsid w:val="00162EEC"/>
    <w:rsid w:val="0016394F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C05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218"/>
    <w:rsid w:val="0019666E"/>
    <w:rsid w:val="00196B2A"/>
    <w:rsid w:val="0019723A"/>
    <w:rsid w:val="001A022E"/>
    <w:rsid w:val="001A0FD2"/>
    <w:rsid w:val="001A3A7D"/>
    <w:rsid w:val="001A3C9B"/>
    <w:rsid w:val="001A3FB4"/>
    <w:rsid w:val="001A512A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EB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85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E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35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572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11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A0"/>
    <w:rsid w:val="0028020F"/>
    <w:rsid w:val="002804F9"/>
    <w:rsid w:val="00280862"/>
    <w:rsid w:val="00281104"/>
    <w:rsid w:val="002811D1"/>
    <w:rsid w:val="00281F13"/>
    <w:rsid w:val="00282E1C"/>
    <w:rsid w:val="00282EEC"/>
    <w:rsid w:val="002841FC"/>
    <w:rsid w:val="00285692"/>
    <w:rsid w:val="00286417"/>
    <w:rsid w:val="0028786F"/>
    <w:rsid w:val="00287A12"/>
    <w:rsid w:val="00287B41"/>
    <w:rsid w:val="00291038"/>
    <w:rsid w:val="00292338"/>
    <w:rsid w:val="00292E3B"/>
    <w:rsid w:val="002934C0"/>
    <w:rsid w:val="002943A4"/>
    <w:rsid w:val="00295FEC"/>
    <w:rsid w:val="0029673F"/>
    <w:rsid w:val="002A062F"/>
    <w:rsid w:val="002A201D"/>
    <w:rsid w:val="002A3A0D"/>
    <w:rsid w:val="002A3C41"/>
    <w:rsid w:val="002A4783"/>
    <w:rsid w:val="002A6F90"/>
    <w:rsid w:val="002A7929"/>
    <w:rsid w:val="002B051E"/>
    <w:rsid w:val="002B1D85"/>
    <w:rsid w:val="002B21E7"/>
    <w:rsid w:val="002B2ABA"/>
    <w:rsid w:val="002B46FF"/>
    <w:rsid w:val="002B4901"/>
    <w:rsid w:val="002B5DAE"/>
    <w:rsid w:val="002B6238"/>
    <w:rsid w:val="002C071F"/>
    <w:rsid w:val="002C0D31"/>
    <w:rsid w:val="002C0F4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3E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0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D0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CC0"/>
    <w:rsid w:val="00391008"/>
    <w:rsid w:val="00391607"/>
    <w:rsid w:val="00391898"/>
    <w:rsid w:val="00391B9A"/>
    <w:rsid w:val="00391F1D"/>
    <w:rsid w:val="00392306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F9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FB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063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11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E3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30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D7"/>
    <w:rsid w:val="004953B2"/>
    <w:rsid w:val="00495EBF"/>
    <w:rsid w:val="0049628A"/>
    <w:rsid w:val="00497688"/>
    <w:rsid w:val="004A11B0"/>
    <w:rsid w:val="004A1C2D"/>
    <w:rsid w:val="004A1D6F"/>
    <w:rsid w:val="004A2899"/>
    <w:rsid w:val="004A28DB"/>
    <w:rsid w:val="004A3088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E71"/>
    <w:rsid w:val="004B7F5D"/>
    <w:rsid w:val="004C025E"/>
    <w:rsid w:val="004C04D2"/>
    <w:rsid w:val="004C0EE7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4E34"/>
    <w:rsid w:val="00555F6C"/>
    <w:rsid w:val="00556068"/>
    <w:rsid w:val="005568FB"/>
    <w:rsid w:val="00557D24"/>
    <w:rsid w:val="00561209"/>
    <w:rsid w:val="005612D1"/>
    <w:rsid w:val="00563D3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BA0"/>
    <w:rsid w:val="00581C35"/>
    <w:rsid w:val="00581E24"/>
    <w:rsid w:val="00582750"/>
    <w:rsid w:val="005827C3"/>
    <w:rsid w:val="00582896"/>
    <w:rsid w:val="00582D40"/>
    <w:rsid w:val="005860AC"/>
    <w:rsid w:val="005906D2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39C3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6791A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24"/>
    <w:rsid w:val="00682F7D"/>
    <w:rsid w:val="006833A7"/>
    <w:rsid w:val="006839CA"/>
    <w:rsid w:val="00684304"/>
    <w:rsid w:val="00687561"/>
    <w:rsid w:val="00690558"/>
    <w:rsid w:val="00690B18"/>
    <w:rsid w:val="00691090"/>
    <w:rsid w:val="00691976"/>
    <w:rsid w:val="00692A94"/>
    <w:rsid w:val="00692CBA"/>
    <w:rsid w:val="006930D8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B6A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43CD"/>
    <w:rsid w:val="006C48FA"/>
    <w:rsid w:val="006C6C32"/>
    <w:rsid w:val="006C70F0"/>
    <w:rsid w:val="006C7993"/>
    <w:rsid w:val="006D1207"/>
    <w:rsid w:val="006D1BF1"/>
    <w:rsid w:val="006D2EFC"/>
    <w:rsid w:val="006D3AE5"/>
    <w:rsid w:val="006D472F"/>
    <w:rsid w:val="006D5066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525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36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13F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C7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05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432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690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31B4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651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35"/>
    <w:rsid w:val="00814809"/>
    <w:rsid w:val="008218D6"/>
    <w:rsid w:val="00821AE8"/>
    <w:rsid w:val="008224A6"/>
    <w:rsid w:val="00822C6A"/>
    <w:rsid w:val="008252D8"/>
    <w:rsid w:val="00825910"/>
    <w:rsid w:val="00826789"/>
    <w:rsid w:val="008273A1"/>
    <w:rsid w:val="008274BB"/>
    <w:rsid w:val="00827F7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47"/>
    <w:rsid w:val="008418F1"/>
    <w:rsid w:val="00842C2E"/>
    <w:rsid w:val="00844157"/>
    <w:rsid w:val="008449F4"/>
    <w:rsid w:val="00844B8F"/>
    <w:rsid w:val="0084515B"/>
    <w:rsid w:val="008512DA"/>
    <w:rsid w:val="008527FC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DF5"/>
    <w:rsid w:val="008B04B8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6B8"/>
    <w:rsid w:val="008C7A5F"/>
    <w:rsid w:val="008C7F07"/>
    <w:rsid w:val="008D0486"/>
    <w:rsid w:val="008D092C"/>
    <w:rsid w:val="008D120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C1E"/>
    <w:rsid w:val="009173A0"/>
    <w:rsid w:val="0092375A"/>
    <w:rsid w:val="00923A60"/>
    <w:rsid w:val="00923A7D"/>
    <w:rsid w:val="00924420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5E6C"/>
    <w:rsid w:val="0093615C"/>
    <w:rsid w:val="009367F5"/>
    <w:rsid w:val="00936D93"/>
    <w:rsid w:val="00937BEA"/>
    <w:rsid w:val="00937D45"/>
    <w:rsid w:val="00942421"/>
    <w:rsid w:val="00942586"/>
    <w:rsid w:val="00942A8D"/>
    <w:rsid w:val="00943D15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AA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050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87E7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86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4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464"/>
    <w:rsid w:val="009D2E6B"/>
    <w:rsid w:val="009D361F"/>
    <w:rsid w:val="009D3A4F"/>
    <w:rsid w:val="009D42B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338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0F4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85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367"/>
    <w:rsid w:val="00A8265C"/>
    <w:rsid w:val="00A83682"/>
    <w:rsid w:val="00A8447E"/>
    <w:rsid w:val="00A86847"/>
    <w:rsid w:val="00A86B4F"/>
    <w:rsid w:val="00A8741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70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4E9"/>
    <w:rsid w:val="00AD1948"/>
    <w:rsid w:val="00AD442F"/>
    <w:rsid w:val="00AD529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FA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F75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3B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A48"/>
    <w:rsid w:val="00B67B0A"/>
    <w:rsid w:val="00B701A6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2C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1FC"/>
    <w:rsid w:val="00BE1A5A"/>
    <w:rsid w:val="00BE231E"/>
    <w:rsid w:val="00BE256F"/>
    <w:rsid w:val="00BE2828"/>
    <w:rsid w:val="00BE2B0A"/>
    <w:rsid w:val="00BE3468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B02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7A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1BE"/>
    <w:rsid w:val="00C71839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6A93"/>
    <w:rsid w:val="00C871EF"/>
    <w:rsid w:val="00C87EF3"/>
    <w:rsid w:val="00C910E9"/>
    <w:rsid w:val="00C91597"/>
    <w:rsid w:val="00C91B18"/>
    <w:rsid w:val="00C93857"/>
    <w:rsid w:val="00C93C88"/>
    <w:rsid w:val="00C9474B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56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58"/>
    <w:rsid w:val="00D041F8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16FE6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9B5"/>
    <w:rsid w:val="00D31DC4"/>
    <w:rsid w:val="00D328F9"/>
    <w:rsid w:val="00D32C9F"/>
    <w:rsid w:val="00D32CAC"/>
    <w:rsid w:val="00D3371A"/>
    <w:rsid w:val="00D3590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3C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0C"/>
    <w:rsid w:val="00DA3AEF"/>
    <w:rsid w:val="00DA4A95"/>
    <w:rsid w:val="00DA5C7E"/>
    <w:rsid w:val="00DA5E2A"/>
    <w:rsid w:val="00DA618C"/>
    <w:rsid w:val="00DA75EE"/>
    <w:rsid w:val="00DA7F6E"/>
    <w:rsid w:val="00DB0C0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00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5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AEB"/>
    <w:rsid w:val="00E67CCB"/>
    <w:rsid w:val="00E72791"/>
    <w:rsid w:val="00E72A6B"/>
    <w:rsid w:val="00E72C53"/>
    <w:rsid w:val="00E73FF9"/>
    <w:rsid w:val="00E74A85"/>
    <w:rsid w:val="00E75C05"/>
    <w:rsid w:val="00E761C7"/>
    <w:rsid w:val="00E767EE"/>
    <w:rsid w:val="00E76FAD"/>
    <w:rsid w:val="00E7788F"/>
    <w:rsid w:val="00E80FF0"/>
    <w:rsid w:val="00E81533"/>
    <w:rsid w:val="00E82993"/>
    <w:rsid w:val="00E82A74"/>
    <w:rsid w:val="00E82F57"/>
    <w:rsid w:val="00E8347A"/>
    <w:rsid w:val="00E8348F"/>
    <w:rsid w:val="00E83B88"/>
    <w:rsid w:val="00E84E20"/>
    <w:rsid w:val="00E8578D"/>
    <w:rsid w:val="00E85E77"/>
    <w:rsid w:val="00E864D5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0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953"/>
    <w:rsid w:val="00ED4E38"/>
    <w:rsid w:val="00ED5DA1"/>
    <w:rsid w:val="00ED7515"/>
    <w:rsid w:val="00ED7C69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127"/>
    <w:rsid w:val="00F0232D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558"/>
    <w:rsid w:val="00F566A0"/>
    <w:rsid w:val="00F56BB9"/>
    <w:rsid w:val="00F56F6F"/>
    <w:rsid w:val="00F60CB6"/>
    <w:rsid w:val="00F61070"/>
    <w:rsid w:val="00F62FE9"/>
    <w:rsid w:val="00F63F68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F7B"/>
    <w:rsid w:val="00F977B3"/>
    <w:rsid w:val="00F97C7B"/>
    <w:rsid w:val="00FA018C"/>
    <w:rsid w:val="00FA02D8"/>
    <w:rsid w:val="00FA074F"/>
    <w:rsid w:val="00FA08EA"/>
    <w:rsid w:val="00FA0938"/>
    <w:rsid w:val="00FA132B"/>
    <w:rsid w:val="00FA1412"/>
    <w:rsid w:val="00FA1BEF"/>
    <w:rsid w:val="00FA217D"/>
    <w:rsid w:val="00FA43EE"/>
    <w:rsid w:val="00FA5EB6"/>
    <w:rsid w:val="00FA73F2"/>
    <w:rsid w:val="00FB1849"/>
    <w:rsid w:val="00FB1B2E"/>
    <w:rsid w:val="00FB217B"/>
    <w:rsid w:val="00FB2293"/>
    <w:rsid w:val="00FB3618"/>
    <w:rsid w:val="00FB5464"/>
    <w:rsid w:val="00FB5C9C"/>
    <w:rsid w:val="00FB6D54"/>
    <w:rsid w:val="00FC1B87"/>
    <w:rsid w:val="00FC2C86"/>
    <w:rsid w:val="00FC2D2A"/>
    <w:rsid w:val="00FC32DA"/>
    <w:rsid w:val="00FC34C6"/>
    <w:rsid w:val="00FC396E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A51B6BB-F93F-4CBC-8D39-FB660B94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37</cp:revision>
  <cp:lastPrinted>2018-08-13T16:59:00Z</cp:lastPrinted>
  <dcterms:created xsi:type="dcterms:W3CDTF">2023-09-25T02:31:00Z</dcterms:created>
  <dcterms:modified xsi:type="dcterms:W3CDTF">2023-09-29T10:50:00Z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(3)MtVJHPxyNWNSlXw/42eoRE7hBDbI8PVU4tqpOojLJuV9uxzGRPuOg2NvtK6zUq5Eq7A1ntjY
4+nMCvvbJ40ZlP3mfI0hNzfoH/qbekn478+bph95VjFJfpq8u9TMKdhGxmNVx6HGqxY4THfy
Pswctov/5pKDVoBdasYmuNObr9RK95g8JRbJOuJDYO9n4Qod4SjdMCy0AhclKSdLX1kdfpmu
Ug8OwkCMRxAlgVgqjQ</vt:lpwstr>
  </property>
  <property fmtid="{D5CDD505-2E9C-101B-9397-08002B2CF9AE}" pid="9" name="_2015_ms_pID_7253431">
    <vt:lpwstr>XMRIwu5u8fdolDIvxc1dPwD0BLsK6EuT3Tr1MgNLttB/hCOn/oLUqw
giy3BiEJXxOd7OvDTZeTdS4rzoH2S0/MfSh9sKUSfqi09dvmadw3BUrzSUTFUVg5TVM46t9A
0Z3PH3Eujc496ERlspGaQqhUshlokcX1mJlnw5wvoPBnALl+9Ej/H+NCVt8F0BHpCzPaNamd
crJ79evHpaJV5R9MdkkSs6LpppQ61JZevy0s</vt:lpwstr>
  </property>
  <property fmtid="{D5CDD505-2E9C-101B-9397-08002B2CF9AE}" pid="10" name="_2015_ms_pID_7253432">
    <vt:lpwstr>6gMteemfvAeXC9Sn2g4Ick8=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1695001150</vt:lpwstr>
  </property>
</Properties>
</file>